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0" w:type="dxa"/>
        <w:jc w:val="center"/>
        <w:tblCellSpacing w:w="0" w:type="dxa"/>
        <w:tblCellMar>
          <w:left w:w="0" w:type="dxa"/>
          <w:right w:w="0" w:type="dxa"/>
        </w:tblCellMar>
        <w:tblLook w:val="04A0"/>
      </w:tblPr>
      <w:tblGrid>
        <w:gridCol w:w="10380"/>
      </w:tblGrid>
      <w:tr w:rsidR="00606780" w:rsidRPr="00606780">
        <w:trPr>
          <w:trHeight w:val="495"/>
          <w:tblCellSpacing w:w="0" w:type="dxa"/>
          <w:jc w:val="center"/>
        </w:trPr>
        <w:tc>
          <w:tcPr>
            <w:tcW w:w="0" w:type="auto"/>
            <w:shd w:val="clear" w:color="auto" w:fill="F0F0F0"/>
            <w:vAlign w:val="center"/>
            <w:hideMark/>
          </w:tcPr>
          <w:p w:rsidR="00606780" w:rsidRPr="00606780" w:rsidRDefault="00606780" w:rsidP="00606780">
            <w:pPr>
              <w:widowControl/>
              <w:jc w:val="center"/>
              <w:rPr>
                <w:rFonts w:ascii="宋体" w:eastAsia="宋体" w:hAnsi="宋体" w:cs="Arial"/>
                <w:color w:val="1A1A1A"/>
                <w:kern w:val="0"/>
                <w:sz w:val="24"/>
                <w:szCs w:val="24"/>
              </w:rPr>
            </w:pPr>
            <w:r w:rsidRPr="00606780">
              <w:rPr>
                <w:rFonts w:ascii="宋体" w:eastAsia="宋体" w:hAnsi="宋体" w:cs="Arial" w:hint="eastAsia"/>
                <w:b/>
                <w:bCs/>
                <w:color w:val="1A1A1A"/>
                <w:kern w:val="0"/>
                <w:sz w:val="24"/>
                <w:szCs w:val="24"/>
              </w:rPr>
              <w:t>桑植县南滩草场综合开发项目招商计划书</w:t>
            </w:r>
          </w:p>
        </w:tc>
      </w:tr>
      <w:tr w:rsidR="00606780" w:rsidRPr="00606780">
        <w:trPr>
          <w:trHeight w:val="570"/>
          <w:tblCellSpacing w:w="0" w:type="dxa"/>
          <w:jc w:val="center"/>
        </w:trPr>
        <w:tc>
          <w:tcPr>
            <w:tcW w:w="0" w:type="auto"/>
            <w:vAlign w:val="center"/>
            <w:hideMark/>
          </w:tcPr>
          <w:p w:rsidR="00606780" w:rsidRPr="00606780" w:rsidRDefault="00606780" w:rsidP="00606780">
            <w:pPr>
              <w:widowControl/>
              <w:jc w:val="center"/>
              <w:rPr>
                <w:rFonts w:ascii="宋体" w:eastAsia="宋体" w:hAnsi="宋体" w:cs="Arial"/>
                <w:color w:val="1A1A1A"/>
                <w:kern w:val="0"/>
                <w:sz w:val="18"/>
                <w:szCs w:val="18"/>
              </w:rPr>
            </w:pPr>
            <w:r w:rsidRPr="00606780">
              <w:rPr>
                <w:rFonts w:ascii="宋体" w:eastAsia="宋体" w:hAnsi="宋体" w:cs="Arial" w:hint="eastAsia"/>
                <w:color w:val="1A1A1A"/>
                <w:kern w:val="0"/>
                <w:sz w:val="18"/>
                <w:szCs w:val="18"/>
              </w:rPr>
              <w:t>2010-12-24</w:t>
            </w:r>
          </w:p>
        </w:tc>
      </w:tr>
      <w:tr w:rsidR="00606780" w:rsidRPr="00606780">
        <w:trPr>
          <w:tblCellSpacing w:w="0" w:type="dxa"/>
          <w:jc w:val="center"/>
        </w:trPr>
        <w:tc>
          <w:tcPr>
            <w:tcW w:w="0" w:type="auto"/>
            <w:hideMark/>
          </w:tcPr>
          <w:p w:rsidR="00606780" w:rsidRPr="00606780" w:rsidRDefault="00606780" w:rsidP="00606780">
            <w:pPr>
              <w:widowControl/>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 xml:space="preserve">  </w:t>
            </w:r>
          </w:p>
          <w:p w:rsidR="00606780" w:rsidRPr="00606780" w:rsidRDefault="00606780" w:rsidP="00606780">
            <w:pPr>
              <w:widowControl/>
              <w:spacing w:before="100" w:beforeAutospacing="1" w:after="100" w:afterAutospacing="1"/>
              <w:jc w:val="center"/>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 </w:t>
            </w:r>
          </w:p>
          <w:p w:rsidR="00606780" w:rsidRPr="00606780" w:rsidRDefault="00606780" w:rsidP="00606780">
            <w:pPr>
              <w:widowControl/>
              <w:spacing w:before="100" w:beforeAutospacing="1" w:after="100" w:afterAutospacing="1"/>
              <w:jc w:val="center"/>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桑植县南滩草场综合开发项目招商计划书</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一、项目建设背景</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南滩草场位于湖南省桑植县西北部边陲的白石乡境内，总面积20万亩，是中国南方最大的天然草场之一，该草场野生优质牧草品种多达37科200多种，并具有覆盖率高、再生力强、草产量高等优势。全县草地理论载畜量16.8万个黄牛单位，改良后可达到25万个黄牛单位。目前，我国肉牛羊业发展前景广阔，牛、羊肉市场的需求量日益紧俏，国际市场牛肉价格是中国的3倍以上，羊肉是中国的1倍，发展草食动物具有广阔的前景。同时，南滩草场草原旅游资源和风能资源具有巨大的开发潜力，南方草原旅游、风能电站开发都符合国家产业发展政策，特别是风力发电属于可再生能源，并且列为《可再生能源法》保护和优先发展领域。</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二、可行性分析</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(一) 桑植草场面积大，资源丰富，开发利用潜力大。</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桑植有草地面积176万亩，占全县总面积的33.27%，约为耕地面积的5.6倍，草地植被品种较多，其中80%的可被利用。若经过人工种草和草地改良，草地鲜草产量可提高到4~5倍，达4000公斤/亩，是北方草地产量的2倍多。近年来，随着国家扶持力度加大，我县草地的开发利用速度加快。目前，全县已累计人工种草3万亩，改良天然草场4万亩，但草场利用率仍然很低，草地经济效益远未得到发挥，与畜牧业发达地区相比，差距很大，从每公顷草地生产牛、羊肉数量来看，美国54.6千克，法国为137千克，德国为296.9千克，荷兰为643.5千克，而我国不到1千克。</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(二) 牛、羊肉及其制品对促进人的健康具有十分重要的意义。 </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牛羊肉及其制品是人类食物中营养最丰富的食品之一。富含丰富的蛋白质，其蛋白质中含有人类需要的全部必需氨基酸，而且各种氨基酸比例恰当，易于消化，人对其利用率很高；牛肉含的脂类中有反式亚油酸（CLA）可清除机体内自由基，防止细胞老化，故有抗癌、益寿的作用，人类必需的四烯酸含量是肉类之冠，含有丰富的磷脂（特别是神经磷脂）等因子；牛羊肉含铁量是猪肉的2倍，是含铁最丰富的肉品之一。常食牛羊肉的人群心血管病、癌症等发病率均较低，并且身体健壮。对抗性运动（足球、拳击等）成绩突出的国家, 多是牛羊肉消费高的国家, 而牛羊肉消费少的国家,通常对抗性强的运动成绩明显较差。国外的拳击运动员均认为吃牛羊肉能提高体能与抗击打能力。牛肉中含肌红蛋白较其它肉类高2倍以上，这表明牛羊肉是含铁元素最高的肉品之一。中国常把牛羊肉列为重要补品。中药与牛羊肉配合是体虚力弱者恢复体力的有效补品。</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 xml:space="preserve">    (三) 牛羊业为工业提供原料   </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人类所享用的皮革制品，90%以上来源于草食家畜，其中以牛羊皮质量最优良。牛羊皮制成的皮革占天然皮革的60%以上。牛羊的骨骼、蹄、角和毛都是轻工业的重要原料；血和内脏除可作为食品之外，也是医药原料，例如牛黄、SOD、胰岛素、胃蛋白酶、生长素、胸腺肽等；小肠可制成优质肠衣。</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（四）牛羊业属草食动物的主导产业</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lastRenderedPageBreak/>
              <w:t>牛羊是反刍动物，其消化器官适合消化人类和单胃畜禽不能充分利用的含纤维素高的青粗饲料。一般放牧青草充足时，牛羊每天能增重400~500克，圈养青草吃饱情况下牛每天增重可达600~700克，这是单胃动物很难达到的。粮食富裕的时候，在牛羊的日粮中增加精料，可明显地改善肉的产量与质量，是山区人们充分利用牧草资源优势，大力发展养牛羊产业的一个最理想的主导产业，符合山区的实际。</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（五）种牛羊市场发展空间大</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从目前来看，整个湘西北还没有一个上规模的种牛种羊场，特别是湘西黄牛、马头山羊优良地方品种，个体、品种质量已经退化，急需进行品种改良，达到生长速度快，个体大，品质好的理想目的。</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（六）风能资源丰富</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南滩草场海拔1200m左右，属中山山原地貌，由北向西南走向，北高南低，整个草场北缘与湖北鹤峰县交界，均系悬崖，海拔落差800m左右，天然形成一条风带，其风速7－8m/秒。充分利用风能资源建设南滩草场风能电站，顺应世界潮流，提速南滩草场经济发展具有重要的现实意义。</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（七）南滩风光美不胜收</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南滩草场可以说是浓缩了的草原精品图，具有北方草原的广阔，又有南方草场的温馨，特别是人潮溪至白石的公路建设，是南滩风光的又一亮点，沿途峡谷风光，正应“两岸猿声啼不住，轻车漫游上南滩”。将为张家界国际旅游精品又添特色，打造南滩草原旅游牧业，前景十分诱人。</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三、建设内容和规模</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根据项目区自然资源条件、投资能力、市场预测、当地具体建设条件等因素确定本项目的建设规模及内容如下：</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（一）建设规模：</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饲养劳莱恩牛1000头、德国黄牛1000头，饲养京堂黑山羊5000只。</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（二）建设内容：</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栏舍80000平方米；建饲料库1000平方米；干草棚及草库2000平方米；青贮窖或青贮池2000立方米；兽医室、隔离观察室500平方米；办公室及职工宿舍(含门卫和消毒室、消毒池)800平方米，牧道50公里，风能电站5万千瓦，建设梯市大桥联通官地坪——白石公路。</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（三）产品方案：</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项目建成投产后，主要产品有：种牛羊及商品肉牛羊。按年饲养规模2000头，可出栏种牛800头，育肥牛800头；种羊5000只，年出栏种羊5000只；风能发电4万千瓦；南方草原蒙古包旅游5万人次·年。</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四、效益分析</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（一）项目总投资为3.5亿元，拟引进资金2.5亿元以上；</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lastRenderedPageBreak/>
              <w:t>（二）经济效益计算期</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本项目经济效益计算期拟定8年，其中：建设期5年，从第3年起开始有产出，至第4年达至设计生产能力，生产负荷分别为60%、80%和100%，从第3年起建风能电站，第2年发电4万千瓦。养殖业按现行税收政策，销售税金和附加为零。项目所得税率按15%计。</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（三）年销售收入可达到19340万元</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项目达产后：1、年出栏种牛800头，按15000元/头计算，销售收入1200万元；出栏育肥牛800头，按3000元/头计算，销售收入240万元。2、年出售种羊5000只，按32元/公斤×30kg＝960元，销售收入4800万元，出栏商品羊1900只×20元/公斤，销售收入600万元。</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（四）风能发电4万千瓦，年均发电小时按3000个小时计算，年销电价0.5元/度，年收入6000万元，加上国际能源补贴2000万元，共收入8000万元。 </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（五）目前，张家界旅游人数1700万人次·年，草原旅游按0.2%比例5万人次·年计算，人均消费500元，可收入2500万元。如每年按50%递增， 8年后每年可达到475万人次·年。</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五、可提供条件</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(一)可提供一栋2层1500平方米是办公楼，人工种草面积2.76万亩，改良天然草场4万亩，草场围栏1万亩，牧道31.5公里，牛、羊栏舍11500平方米，人畜饮水工程31处，青贮窖17个。</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（二）桑植县到白石的公路里程89公里，路面实施了路面水泥硬化，能保证草场旅游开发，材料、产品等运输交通需要。</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（三）现有供电系统，确保供电正常。</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六、招商计划</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 xml:space="preserve">(一) 该草场现已与北京中农公司、张家界港越公司签订了草场租赁合同；投资者可选择合资、合作两种形式进行携手合作。 </w:t>
            </w:r>
          </w:p>
          <w:p w:rsidR="00606780" w:rsidRPr="00606780" w:rsidRDefault="00606780" w:rsidP="00606780">
            <w:pPr>
              <w:widowControl/>
              <w:spacing w:before="100" w:beforeAutospacing="1" w:after="100" w:afterAutospacing="1"/>
              <w:jc w:val="left"/>
              <w:rPr>
                <w:rFonts w:ascii="宋体" w:eastAsia="宋体" w:hAnsi="宋体" w:cs="Arial" w:hint="eastAsia"/>
                <w:color w:val="1A1A1A"/>
                <w:kern w:val="0"/>
                <w:sz w:val="18"/>
                <w:szCs w:val="18"/>
              </w:rPr>
            </w:pPr>
            <w:r w:rsidRPr="00606780">
              <w:rPr>
                <w:rFonts w:ascii="宋体" w:eastAsia="宋体" w:hAnsi="宋体" w:cs="Arial" w:hint="eastAsia"/>
                <w:color w:val="1A1A1A"/>
                <w:kern w:val="0"/>
                <w:sz w:val="18"/>
                <w:szCs w:val="18"/>
              </w:rPr>
              <w:t>(二)采取合资、合作方式时，投资方投资金额所占股份，由招商单位牵头组织北京中农公司、张家界港越公司共同协商。</w:t>
            </w:r>
          </w:p>
          <w:p w:rsidR="00606780" w:rsidRPr="00606780" w:rsidRDefault="00606780" w:rsidP="00606780">
            <w:pPr>
              <w:widowControl/>
              <w:spacing w:before="100" w:beforeAutospacing="1" w:after="100" w:afterAutospacing="1"/>
              <w:jc w:val="left"/>
              <w:rPr>
                <w:rFonts w:ascii="宋体" w:eastAsia="宋体" w:hAnsi="宋体" w:cs="Arial"/>
                <w:color w:val="1A1A1A"/>
                <w:kern w:val="0"/>
                <w:sz w:val="18"/>
                <w:szCs w:val="18"/>
              </w:rPr>
            </w:pPr>
          </w:p>
        </w:tc>
      </w:tr>
    </w:tbl>
    <w:p w:rsidR="00606780" w:rsidRDefault="00606780"/>
    <w:sectPr w:rsidR="006067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43C" w:rsidRDefault="0011343C" w:rsidP="00606780">
      <w:r>
        <w:separator/>
      </w:r>
    </w:p>
  </w:endnote>
  <w:endnote w:type="continuationSeparator" w:id="1">
    <w:p w:rsidR="0011343C" w:rsidRDefault="0011343C" w:rsidP="006067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43C" w:rsidRDefault="0011343C" w:rsidP="00606780">
      <w:r>
        <w:separator/>
      </w:r>
    </w:p>
  </w:footnote>
  <w:footnote w:type="continuationSeparator" w:id="1">
    <w:p w:rsidR="0011343C" w:rsidRDefault="0011343C" w:rsidP="006067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6780"/>
    <w:rsid w:val="0011343C"/>
    <w:rsid w:val="005348D0"/>
    <w:rsid w:val="006067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67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6780"/>
    <w:rPr>
      <w:sz w:val="18"/>
      <w:szCs w:val="18"/>
    </w:rPr>
  </w:style>
  <w:style w:type="paragraph" w:styleId="a4">
    <w:name w:val="footer"/>
    <w:basedOn w:val="a"/>
    <w:link w:val="Char0"/>
    <w:uiPriority w:val="99"/>
    <w:semiHidden/>
    <w:unhideWhenUsed/>
    <w:rsid w:val="006067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6780"/>
    <w:rPr>
      <w:sz w:val="18"/>
      <w:szCs w:val="18"/>
    </w:rPr>
  </w:style>
  <w:style w:type="paragraph" w:styleId="a5">
    <w:name w:val="Normal (Web)"/>
    <w:basedOn w:val="a"/>
    <w:uiPriority w:val="99"/>
    <w:unhideWhenUsed/>
    <w:rsid w:val="0060678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01023572">
      <w:bodyDiv w:val="1"/>
      <w:marLeft w:val="0"/>
      <w:marRight w:val="0"/>
      <w:marTop w:val="0"/>
      <w:marBottom w:val="0"/>
      <w:divBdr>
        <w:top w:val="none" w:sz="0" w:space="0" w:color="auto"/>
        <w:left w:val="none" w:sz="0" w:space="0" w:color="auto"/>
        <w:bottom w:val="none" w:sz="0" w:space="0" w:color="auto"/>
        <w:right w:val="none" w:sz="0" w:space="0" w:color="auto"/>
      </w:divBdr>
      <w:divsChild>
        <w:div w:id="166134651">
          <w:marLeft w:val="0"/>
          <w:marRight w:val="0"/>
          <w:marTop w:val="0"/>
          <w:marBottom w:val="0"/>
          <w:divBdr>
            <w:top w:val="none" w:sz="0" w:space="0" w:color="auto"/>
            <w:left w:val="none" w:sz="0" w:space="0" w:color="auto"/>
            <w:bottom w:val="none" w:sz="0" w:space="0" w:color="auto"/>
            <w:right w:val="none" w:sz="0" w:space="0" w:color="auto"/>
          </w:divBdr>
          <w:divsChild>
            <w:div w:id="1617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442</Words>
  <Characters>2521</Characters>
  <Application>Microsoft Office Word</Application>
  <DocSecurity>0</DocSecurity>
  <Lines>21</Lines>
  <Paragraphs>5</Paragraphs>
  <ScaleCrop>false</ScaleCrop>
  <Company>微软中国</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2011-07-09T04:38:00Z</dcterms:created>
  <dcterms:modified xsi:type="dcterms:W3CDTF">2011-07-09T04:40:00Z</dcterms:modified>
</cp:coreProperties>
</file>